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16E" w:rsidRPr="0013716E" w:rsidRDefault="0013716E" w:rsidP="0013716E">
      <w:pPr>
        <w:spacing w:after="8" w:line="221" w:lineRule="auto"/>
        <w:ind w:right="182" w:firstLine="698"/>
        <w:jc w:val="right"/>
        <w:rPr>
          <w:rFonts w:eastAsia="Calibri"/>
          <w:sz w:val="28"/>
          <w:szCs w:val="28"/>
          <w:lang w:eastAsia="en-US"/>
        </w:rPr>
      </w:pPr>
      <w:r w:rsidRPr="0013716E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2705735</wp:posOffset>
            </wp:positionH>
            <wp:positionV relativeFrom="paragraph">
              <wp:posOffset>-212090</wp:posOffset>
            </wp:positionV>
            <wp:extent cx="513715" cy="619125"/>
            <wp:effectExtent l="0" t="0" r="0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-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15" cy="619125"/>
                    </a:xfrm>
                    <a:prstGeom prst="rect">
                      <a:avLst/>
                    </a:prstGeom>
                    <a:gradFill rotWithShape="0">
                      <a:gsLst>
                        <a:gs pos="0">
                          <a:srgbClr val="FFFFFF">
                            <a:alpha val="0"/>
                          </a:srgbClr>
                        </a:gs>
                        <a:gs pos="100000">
                          <a:srgbClr val="767676"/>
                        </a:gs>
                      </a:gsLst>
                      <a:lin ang="5400000" scaled="1"/>
                    </a:gra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716E">
        <w:rPr>
          <w:rFonts w:ascii="Calibri" w:eastAsia="Calibri" w:hAnsi="Calibri" w:cs="Calibri"/>
          <w:color w:val="000000"/>
          <w:sz w:val="22"/>
          <w:szCs w:val="22"/>
          <w:lang w:eastAsia="ru-RU"/>
        </w:rPr>
        <w:tab/>
      </w:r>
      <w:r w:rsidRPr="0013716E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</w:t>
      </w:r>
    </w:p>
    <w:p w:rsidR="0013716E" w:rsidRPr="0013716E" w:rsidRDefault="0013716E" w:rsidP="0013716E">
      <w:pPr>
        <w:jc w:val="center"/>
        <w:rPr>
          <w:rFonts w:eastAsia="Calibri"/>
          <w:sz w:val="28"/>
          <w:szCs w:val="28"/>
          <w:lang w:eastAsia="en-US"/>
        </w:rPr>
      </w:pPr>
    </w:p>
    <w:p w:rsidR="0013716E" w:rsidRPr="0013716E" w:rsidRDefault="0013716E" w:rsidP="0013716E">
      <w:pPr>
        <w:widowControl w:val="0"/>
        <w:jc w:val="center"/>
        <w:rPr>
          <w:rFonts w:eastAsia="Calibri"/>
          <w:sz w:val="28"/>
          <w:szCs w:val="28"/>
          <w:lang w:eastAsia="en-US"/>
        </w:rPr>
      </w:pPr>
      <w:r w:rsidRPr="0013716E">
        <w:rPr>
          <w:rFonts w:eastAsia="Calibri"/>
          <w:sz w:val="28"/>
          <w:szCs w:val="28"/>
          <w:lang w:eastAsia="en-US"/>
        </w:rPr>
        <w:t>Терский муниципальный округ Мурманской области</w:t>
      </w:r>
    </w:p>
    <w:p w:rsidR="0013716E" w:rsidRPr="0013716E" w:rsidRDefault="0013716E" w:rsidP="0013716E">
      <w:pPr>
        <w:widowControl w:val="0"/>
        <w:jc w:val="center"/>
        <w:rPr>
          <w:b/>
          <w:sz w:val="28"/>
          <w:szCs w:val="28"/>
          <w:lang w:eastAsia="ru-RU"/>
        </w:rPr>
      </w:pPr>
    </w:p>
    <w:p w:rsidR="0013716E" w:rsidRPr="0013716E" w:rsidRDefault="0013716E" w:rsidP="0013716E">
      <w:pPr>
        <w:widowControl w:val="0"/>
        <w:jc w:val="center"/>
        <w:rPr>
          <w:b/>
          <w:sz w:val="28"/>
          <w:szCs w:val="28"/>
          <w:lang w:eastAsia="ru-RU"/>
        </w:rPr>
      </w:pPr>
      <w:r w:rsidRPr="0013716E">
        <w:rPr>
          <w:b/>
          <w:sz w:val="28"/>
          <w:szCs w:val="28"/>
          <w:lang w:eastAsia="ru-RU"/>
        </w:rPr>
        <w:t xml:space="preserve">Совет депутатов Терского муниципального округа </w:t>
      </w:r>
    </w:p>
    <w:p w:rsidR="0013716E" w:rsidRPr="0013716E" w:rsidRDefault="0013716E" w:rsidP="0013716E">
      <w:pPr>
        <w:widowControl w:val="0"/>
        <w:jc w:val="center"/>
        <w:rPr>
          <w:b/>
          <w:sz w:val="28"/>
          <w:szCs w:val="28"/>
          <w:lang w:eastAsia="ru-RU"/>
        </w:rPr>
      </w:pPr>
      <w:r w:rsidRPr="0013716E">
        <w:rPr>
          <w:b/>
          <w:sz w:val="28"/>
          <w:szCs w:val="28"/>
          <w:lang w:eastAsia="ru-RU"/>
        </w:rPr>
        <w:t>первого созыва</w:t>
      </w:r>
    </w:p>
    <w:p w:rsidR="0013716E" w:rsidRPr="0013716E" w:rsidRDefault="0013716E" w:rsidP="0013716E">
      <w:pPr>
        <w:widowControl w:val="0"/>
        <w:jc w:val="center"/>
        <w:rPr>
          <w:rFonts w:eastAsia="Calibri"/>
          <w:b/>
          <w:bCs/>
          <w:sz w:val="28"/>
          <w:szCs w:val="22"/>
          <w:lang w:eastAsia="en-US"/>
        </w:rPr>
      </w:pPr>
    </w:p>
    <w:p w:rsidR="0013716E" w:rsidRPr="0013716E" w:rsidRDefault="0013716E" w:rsidP="0013716E">
      <w:pPr>
        <w:widowControl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13716E">
        <w:rPr>
          <w:rFonts w:eastAsia="Calibri"/>
          <w:b/>
          <w:bCs/>
          <w:sz w:val="28"/>
          <w:szCs w:val="28"/>
          <w:lang w:eastAsia="en-US"/>
        </w:rPr>
        <w:t>РЕШЕНИЕ</w:t>
      </w:r>
    </w:p>
    <w:p w:rsidR="0013716E" w:rsidRPr="0013716E" w:rsidRDefault="0013716E" w:rsidP="0013716E">
      <w:pPr>
        <w:widowControl w:val="0"/>
        <w:jc w:val="center"/>
        <w:rPr>
          <w:rFonts w:eastAsia="Calibri"/>
          <w:b/>
          <w:bCs/>
          <w:sz w:val="24"/>
          <w:szCs w:val="24"/>
          <w:lang w:eastAsia="en-US"/>
        </w:rPr>
      </w:pPr>
    </w:p>
    <w:tbl>
      <w:tblPr>
        <w:tblW w:w="5000" w:type="pct"/>
        <w:jc w:val="right"/>
        <w:tblLook w:val="01E0" w:firstRow="1" w:lastRow="1" w:firstColumn="1" w:lastColumn="1" w:noHBand="0" w:noVBand="0"/>
      </w:tblPr>
      <w:tblGrid>
        <w:gridCol w:w="3295"/>
        <w:gridCol w:w="3279"/>
        <w:gridCol w:w="3279"/>
      </w:tblGrid>
      <w:tr w:rsidR="0013716E" w:rsidRPr="0013716E" w:rsidTr="00C80F64">
        <w:trPr>
          <w:jc w:val="right"/>
        </w:trPr>
        <w:tc>
          <w:tcPr>
            <w:tcW w:w="1672" w:type="pct"/>
          </w:tcPr>
          <w:p w:rsidR="0013716E" w:rsidRPr="0013716E" w:rsidRDefault="0013716E" w:rsidP="0013716E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13716E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от </w:t>
            </w:r>
            <w:r w:rsidRPr="0013716E">
              <w:rPr>
                <w:rFonts w:eastAsia="Calibri"/>
                <w:b/>
                <w:bCs/>
                <w:sz w:val="24"/>
                <w:szCs w:val="24"/>
                <w:lang w:val="en-US" w:eastAsia="ru-RU"/>
              </w:rPr>
              <w:t>26</w:t>
            </w:r>
            <w:r w:rsidRPr="0013716E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ноября 2025 г.</w:t>
            </w:r>
          </w:p>
        </w:tc>
        <w:tc>
          <w:tcPr>
            <w:tcW w:w="1664" w:type="pct"/>
          </w:tcPr>
          <w:p w:rsidR="0013716E" w:rsidRPr="0013716E" w:rsidRDefault="0013716E" w:rsidP="0013716E">
            <w:pPr>
              <w:widowControl w:val="0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13716E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№ 5/</w:t>
            </w:r>
            <w:r w:rsidR="00380E15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78</w:t>
            </w:r>
            <w:bookmarkStart w:id="0" w:name="_GoBack"/>
            <w:bookmarkEnd w:id="0"/>
          </w:p>
        </w:tc>
        <w:tc>
          <w:tcPr>
            <w:tcW w:w="1664" w:type="pct"/>
          </w:tcPr>
          <w:p w:rsidR="0013716E" w:rsidRPr="0013716E" w:rsidRDefault="0013716E" w:rsidP="0013716E">
            <w:pPr>
              <w:widowControl w:val="0"/>
              <w:jc w:val="right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13716E">
              <w:rPr>
                <w:rFonts w:eastAsia="Calibri"/>
                <w:b/>
                <w:sz w:val="24"/>
                <w:szCs w:val="24"/>
                <w:lang w:eastAsia="en-US"/>
              </w:rPr>
              <w:t>п.г.т</w:t>
            </w:r>
            <w:proofErr w:type="spellEnd"/>
            <w:r w:rsidRPr="0013716E">
              <w:rPr>
                <w:rFonts w:eastAsia="Calibri"/>
                <w:b/>
                <w:sz w:val="24"/>
                <w:szCs w:val="24"/>
                <w:lang w:eastAsia="en-US"/>
              </w:rPr>
              <w:t>. Умба</w:t>
            </w:r>
          </w:p>
        </w:tc>
      </w:tr>
    </w:tbl>
    <w:p w:rsidR="0013716E" w:rsidRPr="0013716E" w:rsidRDefault="0013716E" w:rsidP="0013716E">
      <w:pPr>
        <w:widowControl w:val="0"/>
        <w:jc w:val="center"/>
        <w:rPr>
          <w:b/>
          <w:bCs/>
          <w:sz w:val="24"/>
          <w:szCs w:val="24"/>
          <w:lang w:eastAsia="ru-RU"/>
        </w:rPr>
      </w:pPr>
    </w:p>
    <w:p w:rsidR="00BD7758" w:rsidRDefault="00BD7758">
      <w:pPr>
        <w:widowControl w:val="0"/>
        <w:jc w:val="center"/>
        <w:rPr>
          <w:b/>
          <w:bCs/>
          <w:sz w:val="24"/>
          <w:szCs w:val="24"/>
          <w:lang w:eastAsia="ru-RU"/>
        </w:rPr>
      </w:pPr>
    </w:p>
    <w:p w:rsidR="00BD7758" w:rsidRDefault="00BD7758">
      <w:pPr>
        <w:widowControl w:val="0"/>
        <w:jc w:val="center"/>
        <w:rPr>
          <w:b/>
          <w:sz w:val="24"/>
          <w:szCs w:val="24"/>
          <w:lang w:eastAsia="ru-RU"/>
        </w:rPr>
      </w:pPr>
    </w:p>
    <w:p w:rsidR="00BD7758" w:rsidRDefault="008219FB">
      <w:pPr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О внесении изменений в решение Совета депутатов Терского района </w:t>
      </w:r>
    </w:p>
    <w:p w:rsidR="00BD7758" w:rsidRDefault="008219FB">
      <w:pPr>
        <w:jc w:val="center"/>
        <w:rPr>
          <w:b/>
          <w:bCs/>
          <w:sz w:val="24"/>
          <w:szCs w:val="24"/>
        </w:rPr>
      </w:pPr>
      <w:r>
        <w:rPr>
          <w:rFonts w:eastAsia="Calibri"/>
          <w:b/>
          <w:sz w:val="24"/>
          <w:szCs w:val="24"/>
          <w:lang w:eastAsia="en-US"/>
        </w:rPr>
        <w:t xml:space="preserve">от 19.12.2024 № 73/828 </w:t>
      </w:r>
      <w:r>
        <w:rPr>
          <w:b/>
          <w:bCs/>
          <w:sz w:val="24"/>
          <w:szCs w:val="24"/>
        </w:rPr>
        <w:t xml:space="preserve">«О бюджете муниципального образования </w:t>
      </w:r>
    </w:p>
    <w:p w:rsidR="00BD7758" w:rsidRDefault="008219F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Терский район на 2025 год и на плановый период 2026 и 2027 годов»</w:t>
      </w:r>
    </w:p>
    <w:p w:rsidR="00BD7758" w:rsidRDefault="00BD7758">
      <w:pPr>
        <w:jc w:val="center"/>
        <w:rPr>
          <w:sz w:val="24"/>
          <w:szCs w:val="24"/>
        </w:rPr>
      </w:pPr>
    </w:p>
    <w:p w:rsidR="00BD7758" w:rsidRDefault="00BD7758">
      <w:pPr>
        <w:jc w:val="center"/>
        <w:rPr>
          <w:sz w:val="24"/>
          <w:szCs w:val="24"/>
        </w:rPr>
      </w:pPr>
    </w:p>
    <w:p w:rsidR="00BD7758" w:rsidRDefault="00BD7758">
      <w:pPr>
        <w:rPr>
          <w:sz w:val="24"/>
          <w:szCs w:val="24"/>
        </w:rPr>
      </w:pPr>
    </w:p>
    <w:p w:rsidR="00BD7758" w:rsidRDefault="008219FB">
      <w:pPr>
        <w:ind w:firstLine="720"/>
        <w:jc w:val="both"/>
        <w:rPr>
          <w:sz w:val="24"/>
          <w:szCs w:val="24"/>
        </w:rPr>
      </w:pPr>
      <w:r>
        <w:rPr>
          <w:sz w:val="24"/>
          <w:szCs w:val="28"/>
        </w:rPr>
        <w:t>Совет депутатов Терского муниципального округа Мурманской об</w:t>
      </w:r>
      <w:r>
        <w:rPr>
          <w:sz w:val="24"/>
          <w:szCs w:val="28"/>
        </w:rPr>
        <w:t>ласти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решил</w:t>
      </w:r>
      <w:r>
        <w:rPr>
          <w:sz w:val="24"/>
          <w:szCs w:val="24"/>
        </w:rPr>
        <w:t>:</w:t>
      </w:r>
    </w:p>
    <w:p w:rsidR="00BD7758" w:rsidRDefault="00BD7758">
      <w:pPr>
        <w:ind w:firstLine="720"/>
        <w:jc w:val="both"/>
        <w:rPr>
          <w:rFonts w:eastAsia="Calibri"/>
          <w:sz w:val="24"/>
          <w:szCs w:val="24"/>
          <w:lang w:eastAsia="en-US"/>
        </w:rPr>
      </w:pPr>
    </w:p>
    <w:p w:rsidR="00BD7758" w:rsidRDefault="008219FB">
      <w:pPr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1. Внести в решение Совета депутатов Терского района от 19.12.2024 № 73/828 «О бюджете муниципального образования Терский район на 2025 год и на плановый период 2026 и 2027 годов</w:t>
      </w:r>
      <w:r w:rsidR="0013716E">
        <w:rPr>
          <w:rFonts w:eastAsia="Calibri"/>
          <w:sz w:val="24"/>
          <w:szCs w:val="24"/>
          <w:lang w:eastAsia="en-US"/>
        </w:rPr>
        <w:t>» (</w:t>
      </w:r>
      <w:r>
        <w:rPr>
          <w:rFonts w:eastAsia="Calibri"/>
          <w:sz w:val="24"/>
          <w:szCs w:val="24"/>
          <w:lang w:eastAsia="en-US"/>
        </w:rPr>
        <w:t>с изменениями, внесёнными решением Совета депутатов Терского р</w:t>
      </w:r>
      <w:r>
        <w:rPr>
          <w:rFonts w:eastAsia="Calibri"/>
          <w:sz w:val="24"/>
          <w:szCs w:val="24"/>
          <w:lang w:eastAsia="en-US"/>
        </w:rPr>
        <w:t>айона</w:t>
      </w:r>
      <w:r>
        <w:rPr>
          <w:rFonts w:eastAsia="Calibri"/>
          <w:sz w:val="24"/>
          <w:szCs w:val="24"/>
          <w:lang w:eastAsia="en-US"/>
        </w:rPr>
        <w:t xml:space="preserve"> от 24.07.2025 № 79/828) (далее – Решение) следующие изменения:</w:t>
      </w:r>
    </w:p>
    <w:p w:rsidR="00BD7758" w:rsidRDefault="008219FB">
      <w:pPr>
        <w:ind w:firstLine="72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1.1. Статью 1 Решения изложить в следующей редакции:</w:t>
      </w:r>
    </w:p>
    <w:p w:rsidR="00BD7758" w:rsidRPr="0013716E" w:rsidRDefault="008219FB">
      <w:pPr>
        <w:pStyle w:val="25"/>
        <w:ind w:firstLine="720"/>
        <w:rPr>
          <w:szCs w:val="24"/>
          <w:lang w:val="ru-RU"/>
        </w:rPr>
      </w:pPr>
      <w:r>
        <w:rPr>
          <w:b/>
          <w:bCs/>
          <w:szCs w:val="24"/>
          <w:lang w:val="ru-RU"/>
        </w:rPr>
        <w:t>«</w:t>
      </w:r>
      <w:r w:rsidRPr="0013716E">
        <w:rPr>
          <w:szCs w:val="24"/>
          <w:lang w:val="ru-RU"/>
        </w:rPr>
        <w:t>1. Утвердить основные характеристики бюджета муниципального образования Терский район на 2025 год:</w:t>
      </w:r>
    </w:p>
    <w:p w:rsidR="00BD7758" w:rsidRDefault="008219FB">
      <w:pPr>
        <w:pStyle w:val="25"/>
        <w:ind w:firstLine="720"/>
        <w:rPr>
          <w:szCs w:val="24"/>
          <w:lang w:val="ru-RU"/>
        </w:rPr>
      </w:pPr>
      <w:r>
        <w:rPr>
          <w:szCs w:val="24"/>
          <w:lang w:val="ru-RU"/>
        </w:rPr>
        <w:t>прогнозируемый общий объем доходо</w:t>
      </w:r>
      <w:r>
        <w:rPr>
          <w:szCs w:val="24"/>
          <w:lang w:val="ru-RU"/>
        </w:rPr>
        <w:t>в бюджета в сумме 790 654,1 тыс. рублей;</w:t>
      </w:r>
    </w:p>
    <w:p w:rsidR="00BD7758" w:rsidRDefault="008219FB">
      <w:pPr>
        <w:pStyle w:val="25"/>
        <w:ind w:firstLine="720"/>
        <w:rPr>
          <w:szCs w:val="24"/>
          <w:lang w:val="ru-RU"/>
        </w:rPr>
      </w:pPr>
      <w:r>
        <w:rPr>
          <w:szCs w:val="24"/>
          <w:lang w:val="ru-RU"/>
        </w:rPr>
        <w:t>общий объем расходов бюджета в сумме 791 664,7 тыс. рублей;</w:t>
      </w:r>
    </w:p>
    <w:p w:rsidR="00BD7758" w:rsidRDefault="008219FB">
      <w:pPr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верхний предел муниципального внутреннего долга муниципального образования Терский район на 1 января 2026 года в сумме 0,0 тыс. рублей, в том числе верхний</w:t>
      </w:r>
      <w:r>
        <w:rPr>
          <w:color w:val="000000"/>
          <w:sz w:val="24"/>
          <w:szCs w:val="24"/>
        </w:rPr>
        <w:t xml:space="preserve"> предел долга по муниципальным гарантиям муниципального образования Терский район в сумме 0,0 тыс. рублей;</w:t>
      </w:r>
    </w:p>
    <w:p w:rsidR="00BD7758" w:rsidRPr="0013716E" w:rsidRDefault="008219FB">
      <w:pPr>
        <w:pStyle w:val="25"/>
        <w:ind w:firstLine="720"/>
        <w:rPr>
          <w:szCs w:val="24"/>
          <w:lang w:val="ru-RU"/>
        </w:rPr>
      </w:pPr>
      <w:r w:rsidRPr="0013716E">
        <w:rPr>
          <w:color w:val="000000"/>
          <w:szCs w:val="24"/>
          <w:lang w:val="ru-RU"/>
        </w:rPr>
        <w:t>дефицит бюджета на 2025 год в сумме 1 010,</w:t>
      </w:r>
      <w:r>
        <w:rPr>
          <w:color w:val="000000"/>
          <w:szCs w:val="24"/>
          <w:lang w:val="ru-RU"/>
        </w:rPr>
        <w:t>6</w:t>
      </w:r>
      <w:r w:rsidRPr="0013716E">
        <w:rPr>
          <w:color w:val="000000"/>
          <w:szCs w:val="24"/>
          <w:lang w:val="ru-RU"/>
        </w:rPr>
        <w:t xml:space="preserve"> тыс. рублей</w:t>
      </w:r>
      <w:r w:rsidR="0013716E">
        <w:rPr>
          <w:color w:val="000000"/>
          <w:szCs w:val="24"/>
          <w:lang w:val="ru-RU"/>
        </w:rPr>
        <w:t>.</w:t>
      </w:r>
    </w:p>
    <w:p w:rsidR="00BD7758" w:rsidRPr="0013716E" w:rsidRDefault="008219FB">
      <w:pPr>
        <w:pStyle w:val="25"/>
        <w:ind w:firstLine="720"/>
        <w:rPr>
          <w:szCs w:val="24"/>
          <w:lang w:val="ru-RU"/>
        </w:rPr>
      </w:pPr>
      <w:r w:rsidRPr="0013716E">
        <w:rPr>
          <w:szCs w:val="24"/>
          <w:lang w:val="ru-RU"/>
        </w:rPr>
        <w:t>2. Утвердить основные характеристики бюджета муниципального образования Терский район на 2026</w:t>
      </w:r>
      <w:r w:rsidRPr="0013716E">
        <w:rPr>
          <w:szCs w:val="24"/>
          <w:lang w:val="ru-RU"/>
        </w:rPr>
        <w:t xml:space="preserve"> </w:t>
      </w:r>
      <w:r w:rsidRPr="0013716E">
        <w:rPr>
          <w:szCs w:val="24"/>
          <w:lang w:val="ru-RU"/>
        </w:rPr>
        <w:t xml:space="preserve">год </w:t>
      </w:r>
      <w:r w:rsidRPr="0013716E">
        <w:rPr>
          <w:szCs w:val="24"/>
          <w:lang w:val="ru-RU"/>
        </w:rPr>
        <w:t xml:space="preserve">и </w:t>
      </w:r>
      <w:r w:rsidRPr="0013716E">
        <w:rPr>
          <w:szCs w:val="24"/>
          <w:lang w:val="ru-RU"/>
        </w:rPr>
        <w:t xml:space="preserve">на </w:t>
      </w:r>
      <w:r w:rsidRPr="0013716E">
        <w:rPr>
          <w:szCs w:val="24"/>
          <w:lang w:val="ru-RU"/>
        </w:rPr>
        <w:t xml:space="preserve">2027 год: </w:t>
      </w:r>
    </w:p>
    <w:p w:rsidR="00BD7758" w:rsidRPr="0013716E" w:rsidRDefault="008219FB">
      <w:pPr>
        <w:pStyle w:val="25"/>
        <w:ind w:firstLine="720"/>
        <w:rPr>
          <w:szCs w:val="24"/>
          <w:lang w:val="ru-RU"/>
        </w:rPr>
      </w:pPr>
      <w:r w:rsidRPr="0013716E">
        <w:rPr>
          <w:szCs w:val="24"/>
          <w:lang w:val="ru-RU"/>
        </w:rPr>
        <w:t>прогнозируемый общий объем доходов бюджета на 2026 год в сумме 763 262,8 тыс. рублей и на 2027 год - в сумме 727 307,0 тыс. рублей;</w:t>
      </w:r>
    </w:p>
    <w:p w:rsidR="00BD7758" w:rsidRPr="0013716E" w:rsidRDefault="008219FB">
      <w:pPr>
        <w:pStyle w:val="25"/>
        <w:ind w:firstLine="720"/>
        <w:rPr>
          <w:szCs w:val="24"/>
          <w:lang w:val="ru-RU"/>
        </w:rPr>
      </w:pPr>
      <w:r w:rsidRPr="0013716E">
        <w:rPr>
          <w:szCs w:val="24"/>
          <w:lang w:val="ru-RU"/>
        </w:rPr>
        <w:t>общий объем расходов бюджета на 2026 год в сумме 763 600,1 тыс. рублей</w:t>
      </w:r>
      <w:r w:rsidRPr="0013716E">
        <w:rPr>
          <w:rFonts w:eastAsia="Calibri"/>
          <w:szCs w:val="24"/>
          <w:lang w:val="ru-RU"/>
        </w:rPr>
        <w:t>,</w:t>
      </w:r>
      <w:r w:rsidRPr="0013716E">
        <w:rPr>
          <w:szCs w:val="24"/>
          <w:lang w:val="ru-RU"/>
        </w:rPr>
        <w:t xml:space="preserve"> в том числе условно утвержденны</w:t>
      </w:r>
      <w:r w:rsidRPr="0013716E">
        <w:rPr>
          <w:szCs w:val="24"/>
          <w:lang w:val="ru-RU"/>
        </w:rPr>
        <w:t>е расходы в сумме 8 277,8 тыс. рублей,</w:t>
      </w:r>
      <w:r w:rsidRPr="0013716E">
        <w:rPr>
          <w:rFonts w:eastAsia="Calibri"/>
          <w:szCs w:val="24"/>
          <w:lang w:val="ru-RU"/>
        </w:rPr>
        <w:t xml:space="preserve"> </w:t>
      </w:r>
      <w:r w:rsidRPr="0013716E">
        <w:rPr>
          <w:szCs w:val="24"/>
          <w:lang w:val="ru-RU"/>
        </w:rPr>
        <w:t>и на 2027 год - в сумме 727 837,5 тыс. рублей</w:t>
      </w:r>
      <w:r w:rsidRPr="0013716E">
        <w:rPr>
          <w:rFonts w:eastAsia="Calibri"/>
          <w:szCs w:val="24"/>
          <w:lang w:val="ru-RU"/>
        </w:rPr>
        <w:t>,</w:t>
      </w:r>
      <w:r w:rsidRPr="0013716E">
        <w:rPr>
          <w:szCs w:val="24"/>
          <w:lang w:val="ru-RU"/>
        </w:rPr>
        <w:t xml:space="preserve"> в том числе условно утвержденные расходы в сумме 14</w:t>
      </w:r>
      <w:r>
        <w:rPr>
          <w:szCs w:val="24"/>
        </w:rPr>
        <w:t> </w:t>
      </w:r>
      <w:r w:rsidRPr="0013716E">
        <w:rPr>
          <w:szCs w:val="24"/>
          <w:lang w:val="ru-RU"/>
        </w:rPr>
        <w:t>428,2 тыс. рублей;</w:t>
      </w:r>
    </w:p>
    <w:p w:rsidR="00BD7758" w:rsidRPr="0013716E" w:rsidRDefault="008219FB">
      <w:pPr>
        <w:pStyle w:val="25"/>
        <w:ind w:firstLine="720"/>
        <w:rPr>
          <w:szCs w:val="24"/>
          <w:lang w:val="ru-RU"/>
        </w:rPr>
      </w:pPr>
      <w:r w:rsidRPr="0013716E">
        <w:rPr>
          <w:szCs w:val="24"/>
          <w:lang w:val="ru-RU"/>
        </w:rPr>
        <w:t xml:space="preserve">верхний предел муниципального внутреннего долга муниципального образования Терский район на 1 января 2027 года в сумме </w:t>
      </w:r>
      <w:r>
        <w:rPr>
          <w:szCs w:val="24"/>
          <w:lang w:val="ru-RU"/>
        </w:rPr>
        <w:t>0,0</w:t>
      </w:r>
      <w:r w:rsidRPr="0013716E">
        <w:rPr>
          <w:szCs w:val="24"/>
          <w:lang w:val="ru-RU"/>
        </w:rPr>
        <w:t xml:space="preserve"> тыс. рублей, в том числе верхний предел долга по муниципальным гарантиям муниципального образования Терский район - в сумме 0,0 тыс. </w:t>
      </w:r>
      <w:r w:rsidRPr="0013716E">
        <w:rPr>
          <w:szCs w:val="24"/>
          <w:lang w:val="ru-RU"/>
        </w:rPr>
        <w:t>рублей;</w:t>
      </w:r>
    </w:p>
    <w:p w:rsidR="00BD7758" w:rsidRPr="0013716E" w:rsidRDefault="008219FB">
      <w:pPr>
        <w:pStyle w:val="25"/>
        <w:ind w:firstLine="720"/>
        <w:rPr>
          <w:szCs w:val="24"/>
          <w:lang w:val="ru-RU"/>
        </w:rPr>
      </w:pPr>
      <w:r w:rsidRPr="0013716E">
        <w:rPr>
          <w:szCs w:val="24"/>
          <w:lang w:val="ru-RU"/>
        </w:rPr>
        <w:t xml:space="preserve">верхний предел муниципального внутреннего долга муниципального образования Терский район на 1 января 2028 года в сумме </w:t>
      </w:r>
      <w:r>
        <w:rPr>
          <w:szCs w:val="24"/>
          <w:lang w:val="ru-RU"/>
        </w:rPr>
        <w:t>0,0</w:t>
      </w:r>
      <w:r w:rsidRPr="0013716E">
        <w:rPr>
          <w:szCs w:val="24"/>
          <w:lang w:val="ru-RU"/>
        </w:rPr>
        <w:t xml:space="preserve"> тыс. рублей, в том числе верхний предел долга по муниципальным гарантиям муниципального образования Терский район - в сумме 0</w:t>
      </w:r>
      <w:r w:rsidRPr="0013716E">
        <w:rPr>
          <w:szCs w:val="24"/>
          <w:lang w:val="ru-RU"/>
        </w:rPr>
        <w:t>,0 тыс. рублей;</w:t>
      </w:r>
    </w:p>
    <w:p w:rsidR="00BD7758" w:rsidRPr="0013716E" w:rsidRDefault="008219FB">
      <w:pPr>
        <w:pStyle w:val="25"/>
        <w:ind w:firstLine="720"/>
        <w:rPr>
          <w:szCs w:val="24"/>
          <w:lang w:val="ru-RU"/>
        </w:rPr>
      </w:pPr>
      <w:r w:rsidRPr="0013716E">
        <w:rPr>
          <w:szCs w:val="24"/>
          <w:lang w:val="ru-RU"/>
        </w:rPr>
        <w:t>дефицит бюджета на 2026 год в сум</w:t>
      </w:r>
      <w:r w:rsidRPr="0013716E">
        <w:rPr>
          <w:szCs w:val="24"/>
          <w:highlight w:val="white"/>
          <w:lang w:val="ru-RU"/>
        </w:rPr>
        <w:t xml:space="preserve">ме 337,3 тыс. </w:t>
      </w:r>
      <w:r w:rsidRPr="0013716E">
        <w:rPr>
          <w:szCs w:val="24"/>
          <w:lang w:val="ru-RU"/>
        </w:rPr>
        <w:t>рублей и на 2027 год - в сумме 530,5 тыс. рублей.</w:t>
      </w:r>
      <w:r w:rsidR="00380E15">
        <w:rPr>
          <w:szCs w:val="24"/>
          <w:lang w:val="ru-RU"/>
        </w:rPr>
        <w:t>»;</w:t>
      </w:r>
    </w:p>
    <w:p w:rsidR="00BD7758" w:rsidRDefault="00BD7758">
      <w:pPr>
        <w:ind w:firstLine="720"/>
        <w:jc w:val="both"/>
        <w:rPr>
          <w:b/>
          <w:bCs/>
          <w:sz w:val="24"/>
          <w:szCs w:val="24"/>
        </w:rPr>
      </w:pPr>
    </w:p>
    <w:p w:rsidR="00380E15" w:rsidRDefault="008219FB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1.2. Приложения 3, 4, 4.1, 5, 7, 8, 9, 10, 11, 12 к Решению изложить в новой редакции (прилагаются)</w:t>
      </w:r>
      <w:r w:rsidR="00380E15">
        <w:rPr>
          <w:rFonts w:eastAsia="Calibri"/>
          <w:sz w:val="24"/>
          <w:szCs w:val="24"/>
          <w:lang w:eastAsia="en-US"/>
        </w:rPr>
        <w:t>;</w:t>
      </w:r>
    </w:p>
    <w:p w:rsidR="00BD7758" w:rsidRDefault="00380E15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1.3. </w:t>
      </w:r>
      <w:r w:rsidR="008219FB">
        <w:rPr>
          <w:rFonts w:eastAsia="Calibri"/>
          <w:sz w:val="24"/>
          <w:szCs w:val="24"/>
          <w:lang w:eastAsia="en-US"/>
        </w:rPr>
        <w:t xml:space="preserve">Дополнить Решение приложением </w:t>
      </w:r>
      <w:r>
        <w:rPr>
          <w:rFonts w:eastAsia="Calibri"/>
          <w:sz w:val="24"/>
          <w:szCs w:val="24"/>
          <w:lang w:eastAsia="en-US"/>
        </w:rPr>
        <w:t>1</w:t>
      </w:r>
      <w:r w:rsidR="008219FB">
        <w:rPr>
          <w:rFonts w:eastAsia="Calibri"/>
          <w:sz w:val="24"/>
          <w:szCs w:val="24"/>
          <w:lang w:eastAsia="en-US"/>
        </w:rPr>
        <w:t>6</w:t>
      </w:r>
      <w:r>
        <w:rPr>
          <w:rFonts w:eastAsia="Calibri"/>
          <w:sz w:val="24"/>
          <w:szCs w:val="24"/>
          <w:lang w:eastAsia="en-US"/>
        </w:rPr>
        <w:t xml:space="preserve"> (прилагается)</w:t>
      </w:r>
      <w:r w:rsidR="008219FB">
        <w:rPr>
          <w:rFonts w:eastAsia="Calibri"/>
          <w:sz w:val="24"/>
          <w:szCs w:val="24"/>
          <w:lang w:eastAsia="en-US"/>
        </w:rPr>
        <w:t>.</w:t>
      </w:r>
    </w:p>
    <w:p w:rsidR="00BD7758" w:rsidRDefault="008219FB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  <w:lang w:eastAsia="ar-SA"/>
        </w:rPr>
        <w:t xml:space="preserve">2. </w:t>
      </w:r>
      <w:r>
        <w:rPr>
          <w:sz w:val="24"/>
          <w:szCs w:val="24"/>
        </w:rPr>
        <w:t xml:space="preserve">Настоящее решение вступает в силу со дня его принятия и подлежит официальному опубликованию в сетевом издании </w:t>
      </w:r>
      <w:r>
        <w:rPr>
          <w:rFonts w:eastAsia="Calibri"/>
          <w:sz w:val="24"/>
          <w:szCs w:val="24"/>
        </w:rPr>
        <w:t>«Терский округ» (</w:t>
      </w:r>
      <w:hyperlink r:id="rId8" w:tooltip="http://terskiyraiyon.ru" w:history="1">
        <w:r>
          <w:rPr>
            <w:rStyle w:val="af"/>
            <w:color w:val="000000" w:themeColor="text1"/>
            <w:sz w:val="24"/>
            <w:szCs w:val="24"/>
          </w:rPr>
          <w:t>http://terskiyraiyon.ru</w:t>
        </w:r>
      </w:hyperlink>
      <w:r>
        <w:rPr>
          <w:rFonts w:eastAsia="Calibri"/>
          <w:color w:val="000000" w:themeColor="text1"/>
          <w:sz w:val="24"/>
          <w:szCs w:val="24"/>
        </w:rPr>
        <w:t>, свидетельство о регистрации в качес</w:t>
      </w:r>
      <w:r>
        <w:rPr>
          <w:rFonts w:eastAsia="Calibri"/>
          <w:color w:val="000000" w:themeColor="text1"/>
          <w:sz w:val="24"/>
          <w:szCs w:val="24"/>
        </w:rPr>
        <w:t>тве сетевого издания ЭЛ № ФС 88-90157 от 26.09.2025).</w:t>
      </w:r>
      <w:r>
        <w:rPr>
          <w:color w:val="000000" w:themeColor="text1"/>
          <w:sz w:val="24"/>
          <w:szCs w:val="24"/>
        </w:rPr>
        <w:t xml:space="preserve"> </w:t>
      </w:r>
    </w:p>
    <w:p w:rsidR="00BD7758" w:rsidRDefault="00BD7758">
      <w:pPr>
        <w:widowControl w:val="0"/>
        <w:ind w:firstLine="709"/>
        <w:jc w:val="both"/>
        <w:rPr>
          <w:color w:val="000000" w:themeColor="text1"/>
          <w:sz w:val="24"/>
          <w:szCs w:val="24"/>
        </w:rPr>
      </w:pPr>
    </w:p>
    <w:p w:rsidR="00BD7758" w:rsidRDefault="00BD7758">
      <w:pPr>
        <w:widowControl w:val="0"/>
        <w:ind w:firstLine="709"/>
        <w:jc w:val="both"/>
        <w:rPr>
          <w:sz w:val="24"/>
          <w:szCs w:val="24"/>
        </w:rPr>
      </w:pPr>
    </w:p>
    <w:p w:rsidR="00BD7758" w:rsidRDefault="00BD7758">
      <w:pPr>
        <w:widowControl w:val="0"/>
        <w:ind w:firstLine="709"/>
        <w:jc w:val="both"/>
        <w:rPr>
          <w:sz w:val="24"/>
          <w:szCs w:val="24"/>
        </w:rPr>
      </w:pPr>
    </w:p>
    <w:p w:rsidR="00BD7758" w:rsidRDefault="008219FB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</w:t>
      </w:r>
    </w:p>
    <w:p w:rsidR="00BD7758" w:rsidRDefault="008219FB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депутатов Терского муниципального </w:t>
      </w:r>
    </w:p>
    <w:p w:rsidR="00BD7758" w:rsidRDefault="008219FB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округа Мурманской области                                                                                      </w:t>
      </w:r>
      <w:proofErr w:type="spellStart"/>
      <w:r>
        <w:rPr>
          <w:sz w:val="24"/>
          <w:szCs w:val="24"/>
        </w:rPr>
        <w:t>А.В.Тропина</w:t>
      </w:r>
      <w:proofErr w:type="spellEnd"/>
    </w:p>
    <w:p w:rsidR="00BD7758" w:rsidRDefault="00BD7758">
      <w:pPr>
        <w:widowControl w:val="0"/>
        <w:jc w:val="both"/>
        <w:rPr>
          <w:sz w:val="24"/>
          <w:szCs w:val="24"/>
        </w:rPr>
      </w:pPr>
    </w:p>
    <w:p w:rsidR="00BD7758" w:rsidRDefault="008219FB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Терского </w:t>
      </w:r>
      <w:r>
        <w:rPr>
          <w:sz w:val="24"/>
          <w:szCs w:val="24"/>
        </w:rPr>
        <w:t xml:space="preserve">муниципального </w:t>
      </w:r>
    </w:p>
    <w:p w:rsidR="00BD7758" w:rsidRDefault="008219FB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округа Мурманской области                                                                                  </w:t>
      </w:r>
      <w:proofErr w:type="spellStart"/>
      <w:r>
        <w:rPr>
          <w:sz w:val="24"/>
          <w:szCs w:val="24"/>
        </w:rPr>
        <w:t>Р.С.Хайруллина</w:t>
      </w:r>
      <w:proofErr w:type="spellEnd"/>
    </w:p>
    <w:p w:rsidR="00BD7758" w:rsidRDefault="00BD7758">
      <w:pPr>
        <w:rPr>
          <w:sz w:val="24"/>
          <w:szCs w:val="24"/>
        </w:rPr>
      </w:pPr>
    </w:p>
    <w:p w:rsidR="00BD7758" w:rsidRDefault="00BD7758">
      <w:pPr>
        <w:rPr>
          <w:sz w:val="24"/>
          <w:szCs w:val="24"/>
        </w:rPr>
      </w:pPr>
    </w:p>
    <w:sectPr w:rsidR="00BD7758">
      <w:pgSz w:w="11906" w:h="16838"/>
      <w:pgMar w:top="964" w:right="851" w:bottom="851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19FB" w:rsidRDefault="008219FB">
      <w:r>
        <w:separator/>
      </w:r>
    </w:p>
  </w:endnote>
  <w:endnote w:type="continuationSeparator" w:id="0">
    <w:p w:rsidR="008219FB" w:rsidRDefault="00821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auto"/>
    <w:pitch w:val="default"/>
  </w:font>
  <w:font w:name="DejaVu Sans">
    <w:altName w:val="Verdana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19FB" w:rsidRDefault="008219FB">
      <w:r>
        <w:separator/>
      </w:r>
    </w:p>
  </w:footnote>
  <w:footnote w:type="continuationSeparator" w:id="0">
    <w:p w:rsidR="008219FB" w:rsidRDefault="00821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B81456"/>
    <w:multiLevelType w:val="hybridMultilevel"/>
    <w:tmpl w:val="AE6E3D6C"/>
    <w:lvl w:ilvl="0" w:tplc="B596DB74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 w:tplc="B3B4770C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 w:tplc="9CACE79E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 w:tplc="37368FD6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 w:tplc="9104EAF0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 w:tplc="A460AADE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 w:tplc="960CC6B0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 w:tplc="F98645E2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 w:tplc="48008DB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7758"/>
    <w:rsid w:val="0013716E"/>
    <w:rsid w:val="00380E15"/>
    <w:rsid w:val="008219FB"/>
    <w:rsid w:val="00BD77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CFB14"/>
  <w15:docId w15:val="{C4D5208B-0E90-4A81-AC67-3C8820B38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ejaVu Sans" w:hAnsi="Liberation Serif" w:cs="DejaVu Sans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unhideWhenUsed/>
    <w:pPr>
      <w:tabs>
        <w:tab w:val="center" w:pos="7143"/>
        <w:tab w:val="right" w:pos="14287"/>
      </w:tabs>
    </w:pPr>
  </w:style>
  <w:style w:type="paragraph" w:styleId="a4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paragraph" w:styleId="a5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10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0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0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0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41">
    <w:name w:val="Заголовок 41"/>
    <w:basedOn w:val="a"/>
    <w:next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61">
    <w:name w:val="Заголовок 61"/>
    <w:basedOn w:val="a"/>
    <w:next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91">
    <w:name w:val="Заголовок 91"/>
    <w:basedOn w:val="a"/>
    <w:next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paragraph" w:customStyle="1" w:styleId="11">
    <w:name w:val="Верхний колонтитул1"/>
    <w:basedOn w:val="a"/>
    <w:uiPriority w:val="99"/>
    <w:unhideWhenUsed/>
    <w:pPr>
      <w:tabs>
        <w:tab w:val="center" w:pos="7143"/>
        <w:tab w:val="right" w:pos="14287"/>
      </w:tabs>
    </w:pPr>
  </w:style>
  <w:style w:type="paragraph" w:customStyle="1" w:styleId="12">
    <w:name w:val="Нижний колонтитул1"/>
    <w:basedOn w:val="a"/>
    <w:uiPriority w:val="99"/>
    <w:unhideWhenUsed/>
    <w:pPr>
      <w:tabs>
        <w:tab w:val="center" w:pos="7143"/>
        <w:tab w:val="right" w:pos="14287"/>
      </w:tabs>
    </w:pPr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11">
    <w:name w:val="Заголовок 11"/>
    <w:basedOn w:val="a"/>
    <w:next w:val="a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paragraph" w:customStyle="1" w:styleId="210">
    <w:name w:val="Заголовок 21"/>
    <w:basedOn w:val="a"/>
    <w:next w:val="a"/>
    <w:pPr>
      <w:keepNext/>
      <w:tabs>
        <w:tab w:val="num" w:pos="576"/>
      </w:tabs>
      <w:ind w:left="576" w:hanging="576"/>
      <w:jc w:val="center"/>
      <w:outlineLvl w:val="1"/>
    </w:pPr>
    <w:rPr>
      <w:sz w:val="24"/>
      <w:u w:val="single"/>
    </w:rPr>
  </w:style>
  <w:style w:type="paragraph" w:customStyle="1" w:styleId="310">
    <w:name w:val="Заголовок 31"/>
    <w:basedOn w:val="a"/>
    <w:next w:val="a"/>
    <w:pPr>
      <w:keepNext/>
      <w:tabs>
        <w:tab w:val="num" w:pos="720"/>
      </w:tabs>
      <w:ind w:left="720" w:hanging="720"/>
      <w:jc w:val="right"/>
      <w:outlineLvl w:val="2"/>
    </w:pPr>
    <w:rPr>
      <w:b/>
      <w:sz w:val="24"/>
    </w:rPr>
  </w:style>
  <w:style w:type="paragraph" w:customStyle="1" w:styleId="510">
    <w:name w:val="Заголовок 51"/>
    <w:basedOn w:val="a"/>
    <w:next w:val="a"/>
    <w:pPr>
      <w:keepNext/>
      <w:widowControl w:val="0"/>
      <w:tabs>
        <w:tab w:val="num" w:pos="1008"/>
      </w:tabs>
      <w:ind w:left="1008" w:hanging="1008"/>
      <w:jc w:val="center"/>
      <w:outlineLvl w:val="4"/>
    </w:pPr>
    <w:rPr>
      <w:b/>
      <w:sz w:val="28"/>
    </w:rPr>
  </w:style>
  <w:style w:type="paragraph" w:customStyle="1" w:styleId="71">
    <w:name w:val="Заголовок 71"/>
    <w:basedOn w:val="a"/>
    <w:next w:val="a"/>
    <w:pPr>
      <w:tabs>
        <w:tab w:val="num" w:pos="1296"/>
      </w:tabs>
      <w:spacing w:before="240" w:after="60"/>
      <w:ind w:left="1296" w:hanging="1296"/>
      <w:outlineLvl w:val="6"/>
    </w:pPr>
    <w:rPr>
      <w:rFonts w:ascii="Calibri" w:hAnsi="Calibri" w:cs="Calibri"/>
      <w:sz w:val="24"/>
      <w:szCs w:val="24"/>
      <w:lang w:val="en-US"/>
    </w:rPr>
  </w:style>
  <w:style w:type="paragraph" w:customStyle="1" w:styleId="81">
    <w:name w:val="Заголовок 81"/>
    <w:basedOn w:val="a"/>
    <w:next w:val="a"/>
    <w:pPr>
      <w:tabs>
        <w:tab w:val="num" w:pos="1440"/>
      </w:tabs>
      <w:spacing w:before="240" w:after="60"/>
      <w:ind w:left="1440" w:hanging="1440"/>
      <w:outlineLvl w:val="7"/>
    </w:pPr>
    <w:rPr>
      <w:rFonts w:ascii="Calibri" w:hAnsi="Calibri" w:cs="Calibri"/>
      <w:i/>
      <w:iCs/>
      <w:sz w:val="24"/>
      <w:szCs w:val="24"/>
      <w:lang w:val="en-US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customStyle="1" w:styleId="112">
    <w:name w:val="Заголовок 11"/>
    <w:basedOn w:val="a"/>
    <w:next w:val="a"/>
    <w:link w:val="Heading1Char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2"/>
    <w:uiPriority w:val="9"/>
    <w:rPr>
      <w:rFonts w:ascii="Arial" w:eastAsia="Arial" w:hAnsi="Arial" w:cs="Arial"/>
      <w:sz w:val="40"/>
      <w:szCs w:val="40"/>
    </w:rPr>
  </w:style>
  <w:style w:type="paragraph" w:customStyle="1" w:styleId="211">
    <w:name w:val="Заголовок 21"/>
    <w:basedOn w:val="a"/>
    <w:next w:val="a"/>
    <w:link w:val="Heading2Ch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1"/>
    <w:uiPriority w:val="9"/>
    <w:rPr>
      <w:rFonts w:ascii="Arial" w:eastAsia="Arial" w:hAnsi="Arial" w:cs="Arial"/>
      <w:sz w:val="34"/>
    </w:rPr>
  </w:style>
  <w:style w:type="paragraph" w:customStyle="1" w:styleId="311">
    <w:name w:val="Заголовок 31"/>
    <w:basedOn w:val="a"/>
    <w:next w:val="a"/>
    <w:link w:val="Heading3Ch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1"/>
    <w:uiPriority w:val="9"/>
    <w:rPr>
      <w:rFonts w:ascii="Arial" w:eastAsia="Arial" w:hAnsi="Arial" w:cs="Arial"/>
      <w:sz w:val="30"/>
      <w:szCs w:val="30"/>
    </w:rPr>
  </w:style>
  <w:style w:type="paragraph" w:customStyle="1" w:styleId="411">
    <w:name w:val="Заголовок 41"/>
    <w:basedOn w:val="a"/>
    <w:next w:val="a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1"/>
    <w:uiPriority w:val="9"/>
    <w:rPr>
      <w:rFonts w:ascii="Arial" w:eastAsia="Arial" w:hAnsi="Arial" w:cs="Arial"/>
      <w:b/>
      <w:bCs/>
      <w:sz w:val="26"/>
      <w:szCs w:val="26"/>
    </w:rPr>
  </w:style>
  <w:style w:type="paragraph" w:customStyle="1" w:styleId="511">
    <w:name w:val="Заголовок 51"/>
    <w:basedOn w:val="a"/>
    <w:next w:val="a"/>
    <w:link w:val="Heading5Ch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1"/>
    <w:uiPriority w:val="9"/>
    <w:rPr>
      <w:rFonts w:ascii="Arial" w:eastAsia="Arial" w:hAnsi="Arial" w:cs="Arial"/>
      <w:b/>
      <w:bCs/>
      <w:sz w:val="24"/>
      <w:szCs w:val="24"/>
    </w:rPr>
  </w:style>
  <w:style w:type="paragraph" w:customStyle="1" w:styleId="610">
    <w:name w:val="Заголовок 61"/>
    <w:basedOn w:val="a"/>
    <w:next w:val="a"/>
    <w:link w:val="Heading6Ch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0"/>
    <w:uiPriority w:val="9"/>
    <w:rPr>
      <w:rFonts w:ascii="Arial" w:eastAsia="Arial" w:hAnsi="Arial" w:cs="Arial"/>
      <w:b/>
      <w:bCs/>
      <w:sz w:val="22"/>
      <w:szCs w:val="22"/>
    </w:rPr>
  </w:style>
  <w:style w:type="paragraph" w:customStyle="1" w:styleId="710">
    <w:name w:val="Заголовок 71"/>
    <w:basedOn w:val="a"/>
    <w:next w:val="a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0">
    <w:name w:val="Заголовок 81"/>
    <w:basedOn w:val="a"/>
    <w:next w:val="a"/>
    <w:link w:val="Heading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10"/>
    <w:uiPriority w:val="9"/>
    <w:rPr>
      <w:rFonts w:ascii="Arial" w:eastAsia="Arial" w:hAnsi="Arial" w:cs="Arial"/>
      <w:i/>
      <w:iCs/>
      <w:sz w:val="22"/>
      <w:szCs w:val="22"/>
    </w:rPr>
  </w:style>
  <w:style w:type="paragraph" w:customStyle="1" w:styleId="910">
    <w:name w:val="Заголовок 91"/>
    <w:basedOn w:val="a"/>
    <w:next w:val="a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0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"/>
    <w:next w:val="a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"/>
    <w:next w:val="a"/>
    <w:link w:val="ab"/>
    <w:uiPriority w:val="11"/>
    <w:qFormat/>
    <w:pPr>
      <w:spacing w:before="200" w:after="200"/>
    </w:pPr>
    <w:rPr>
      <w:sz w:val="24"/>
      <w:szCs w:val="24"/>
    </w:r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"/>
    <w:next w:val="a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customStyle="1" w:styleId="14">
    <w:name w:val="Верхний колонтитул1"/>
    <w:basedOn w:val="a"/>
    <w:link w:val="HeaderChar"/>
    <w:uiPriority w:val="99"/>
    <w:unhideWhenUsed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4"/>
    <w:uiPriority w:val="99"/>
  </w:style>
  <w:style w:type="paragraph" w:customStyle="1" w:styleId="15">
    <w:name w:val="Нижний колонтитул1"/>
    <w:basedOn w:val="a"/>
    <w:link w:val="CaptionChar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customStyle="1" w:styleId="16">
    <w:name w:val="Название объекта1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5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2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2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2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2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2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2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2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2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2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2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2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semiHidden/>
    <w:unhideWhenUsed/>
    <w:rPr>
      <w:color w:val="0000FF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7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af8">
    <w:name w:val="Текст выноски Знак"/>
    <w:rPr>
      <w:rFonts w:ascii="Tahoma" w:hAnsi="Tahoma" w:cs="Tahoma"/>
      <w:sz w:val="16"/>
      <w:szCs w:val="16"/>
    </w:rPr>
  </w:style>
  <w:style w:type="character" w:customStyle="1" w:styleId="82">
    <w:name w:val="Заголовок 8 Знак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af9">
    <w:name w:val="Основной текст Знак"/>
    <w:basedOn w:val="a0"/>
  </w:style>
  <w:style w:type="character" w:customStyle="1" w:styleId="afa">
    <w:name w:val="Название Знак"/>
    <w:rPr>
      <w:b/>
      <w:sz w:val="28"/>
      <w:u w:val="single"/>
    </w:rPr>
  </w:style>
  <w:style w:type="character" w:customStyle="1" w:styleId="ConsPlusNormal">
    <w:name w:val="ConsPlusNormal Знак"/>
    <w:rPr>
      <w:rFonts w:ascii="Arial" w:hAnsi="Arial" w:cs="Arial"/>
      <w:lang w:val="ru-RU" w:bidi="ar-SA"/>
    </w:rPr>
  </w:style>
  <w:style w:type="character" w:customStyle="1" w:styleId="72">
    <w:name w:val="Заголовок 7 Знак"/>
    <w:rPr>
      <w:rFonts w:ascii="Calibri" w:eastAsia="Times New Roman" w:hAnsi="Calibri" w:cs="Times New Roman"/>
      <w:sz w:val="24"/>
      <w:szCs w:val="24"/>
    </w:rPr>
  </w:style>
  <w:style w:type="character" w:customStyle="1" w:styleId="33">
    <w:name w:val="Основной текст с отступом 3 Знак"/>
    <w:rPr>
      <w:sz w:val="16"/>
      <w:szCs w:val="16"/>
    </w:rPr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a"/>
    <w:next w:val="TextBody"/>
    <w:pPr>
      <w:jc w:val="center"/>
    </w:pPr>
    <w:rPr>
      <w:b/>
      <w:sz w:val="28"/>
      <w:u w:val="single"/>
      <w:lang w:val="en-US"/>
    </w:rPr>
  </w:style>
  <w:style w:type="paragraph" w:customStyle="1" w:styleId="TextBody">
    <w:name w:val="Text Body"/>
    <w:basedOn w:val="a"/>
    <w:pPr>
      <w:spacing w:after="120"/>
    </w:pPr>
  </w:style>
  <w:style w:type="paragraph" w:styleId="afb">
    <w:name w:val="List"/>
    <w:basedOn w:val="TextBody"/>
  </w:style>
  <w:style w:type="paragraph" w:customStyle="1" w:styleId="Caption1">
    <w:name w:val="Caption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</w:style>
  <w:style w:type="paragraph" w:customStyle="1" w:styleId="TextBodyIndent">
    <w:name w:val="Text Body Indent"/>
    <w:basedOn w:val="a"/>
    <w:pPr>
      <w:ind w:firstLine="720"/>
      <w:jc w:val="both"/>
    </w:pPr>
    <w:rPr>
      <w:sz w:val="24"/>
    </w:rPr>
  </w:style>
  <w:style w:type="paragraph" w:styleId="25">
    <w:name w:val="Body Text Indent 2"/>
    <w:basedOn w:val="a"/>
    <w:link w:val="26"/>
    <w:pPr>
      <w:ind w:firstLine="709"/>
      <w:jc w:val="both"/>
    </w:pPr>
    <w:rPr>
      <w:sz w:val="24"/>
      <w:lang w:val="en-US"/>
    </w:rPr>
  </w:style>
  <w:style w:type="paragraph" w:customStyle="1" w:styleId="2H2">
    <w:name w:val="Заголовок 2.H2.&quot;Изумруд&quot;"/>
    <w:basedOn w:val="a"/>
    <w:next w:val="a"/>
    <w:pPr>
      <w:keepNext/>
      <w:ind w:firstLine="485"/>
      <w:jc w:val="both"/>
    </w:pPr>
    <w:rPr>
      <w:rFonts w:ascii="Arial" w:hAnsi="Arial" w:cs="Arial"/>
      <w:b/>
      <w:sz w:val="22"/>
    </w:rPr>
  </w:style>
  <w:style w:type="paragraph" w:customStyle="1" w:styleId="ConsPlusNormal0">
    <w:name w:val="ConsPlusNormal"/>
    <w:pPr>
      <w:ind w:firstLine="720"/>
    </w:pPr>
    <w:rPr>
      <w:rFonts w:ascii="Arial" w:eastAsia="Times New Roman" w:hAnsi="Arial" w:cs="Arial"/>
    </w:rPr>
  </w:style>
  <w:style w:type="paragraph" w:styleId="afc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ConsPlusNonformat">
    <w:name w:val="ConsPlusNonformat"/>
    <w:rPr>
      <w:rFonts w:ascii="Courier New" w:eastAsia="Times New Roman" w:hAnsi="Courier New" w:cs="Courier New"/>
    </w:rPr>
  </w:style>
  <w:style w:type="paragraph" w:styleId="34">
    <w:name w:val="Body Text Indent 3"/>
    <w:basedOn w:val="a"/>
    <w:pPr>
      <w:spacing w:after="120"/>
      <w:ind w:left="283"/>
    </w:pPr>
    <w:rPr>
      <w:sz w:val="16"/>
      <w:szCs w:val="16"/>
      <w:lang w:val="en-US"/>
    </w:rPr>
  </w:style>
  <w:style w:type="paragraph" w:customStyle="1" w:styleId="Footnote">
    <w:name w:val="Footnote"/>
    <w:basedOn w:val="a"/>
  </w:style>
  <w:style w:type="paragraph" w:customStyle="1" w:styleId="ConsPlusTitle">
    <w:name w:val="ConsPlusTitle"/>
    <w:pPr>
      <w:widowControl w:val="0"/>
    </w:pPr>
    <w:rPr>
      <w:rFonts w:ascii="Arial" w:eastAsia="Times New Roman" w:hAnsi="Arial" w:cs="Arial"/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  <w:style w:type="numbering" w:customStyle="1" w:styleId="WW8Num2">
    <w:name w:val="WW8Num2"/>
  </w:style>
  <w:style w:type="numbering" w:customStyle="1" w:styleId="WW8Num3">
    <w:name w:val="WW8Num3"/>
  </w:style>
  <w:style w:type="character" w:customStyle="1" w:styleId="26">
    <w:name w:val="Основной текст с отступом 2 Знак"/>
    <w:link w:val="25"/>
    <w:rPr>
      <w:rFonts w:ascii="Times New Roman" w:eastAsia="Times New Roman" w:hAnsi="Times New Roman" w:cs="Times New Roma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rskiyraiyon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МУ Администрация Терского района</Company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kuznetsova</cp:lastModifiedBy>
  <cp:revision>36</cp:revision>
  <dcterms:created xsi:type="dcterms:W3CDTF">2022-12-23T10:35:00Z</dcterms:created>
  <dcterms:modified xsi:type="dcterms:W3CDTF">2025-11-26T12:56:00Z</dcterms:modified>
  <dc:language>en-US</dc:language>
  <cp:version>1048576</cp:version>
</cp:coreProperties>
</file>